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8E" w:rsidRPr="00F05796" w:rsidRDefault="00A7608E" w:rsidP="00802BFA">
      <w:pPr>
        <w:spacing w:line="360" w:lineRule="exact"/>
        <w:jc w:val="right"/>
        <w:rPr>
          <w:rFonts w:ascii="仿宋" w:eastAsia="仿宋" w:hAnsi="仿宋"/>
          <w:spacing w:val="-20"/>
          <w:sz w:val="32"/>
          <w:szCs w:val="32"/>
        </w:rPr>
      </w:pPr>
    </w:p>
    <w:p w:rsidR="000F6B70" w:rsidRPr="00902201" w:rsidRDefault="000F6B70" w:rsidP="00802BFA">
      <w:pPr>
        <w:spacing w:afterLines="100" w:after="312" w:line="560" w:lineRule="exact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</w:pPr>
      <w:r w:rsidRPr="00902201"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  <w:t>关于20</w:t>
      </w:r>
      <w:r w:rsidR="00F21815"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  <w:t>20</w:t>
      </w:r>
      <w:r w:rsidR="004D717C" w:rsidRPr="00902201">
        <w:rPr>
          <w:rFonts w:ascii="华文中宋" w:eastAsia="华文中宋" w:hAnsi="华文中宋" w:cs="宋体" w:hint="eastAsia"/>
          <w:b/>
          <w:bCs/>
          <w:color w:val="333333"/>
          <w:kern w:val="0"/>
          <w:sz w:val="36"/>
          <w:szCs w:val="36"/>
        </w:rPr>
        <w:t>-20</w:t>
      </w:r>
      <w:r w:rsidR="0091278C"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  <w:t>2</w:t>
      </w:r>
      <w:r w:rsidR="00F21815"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  <w:t>1</w:t>
      </w:r>
      <w:r w:rsidR="004D717C" w:rsidRPr="00902201">
        <w:rPr>
          <w:rFonts w:ascii="华文中宋" w:eastAsia="华文中宋" w:hAnsi="华文中宋" w:cs="宋体" w:hint="eastAsia"/>
          <w:b/>
          <w:bCs/>
          <w:color w:val="333333"/>
          <w:kern w:val="0"/>
          <w:sz w:val="36"/>
          <w:szCs w:val="36"/>
        </w:rPr>
        <w:t>学年第</w:t>
      </w:r>
      <w:r w:rsidR="0091278C">
        <w:rPr>
          <w:rFonts w:ascii="华文中宋" w:eastAsia="华文中宋" w:hAnsi="华文中宋" w:cs="宋体" w:hint="eastAsia"/>
          <w:b/>
          <w:bCs/>
          <w:color w:val="333333"/>
          <w:kern w:val="0"/>
          <w:sz w:val="36"/>
          <w:szCs w:val="36"/>
        </w:rPr>
        <w:t>一</w:t>
      </w:r>
      <w:r w:rsidRPr="00902201">
        <w:rPr>
          <w:rFonts w:ascii="华文中宋" w:eastAsia="华文中宋" w:hAnsi="华文中宋" w:cs="宋体"/>
          <w:b/>
          <w:bCs/>
          <w:color w:val="333333"/>
          <w:kern w:val="0"/>
          <w:sz w:val="36"/>
          <w:szCs w:val="36"/>
        </w:rPr>
        <w:t>学期研究生学籍注册的通知</w:t>
      </w:r>
    </w:p>
    <w:p w:rsidR="000F6B70" w:rsidRPr="006C3DD4" w:rsidRDefault="00A3594C" w:rsidP="00CC1D9F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根据《北京交通大学校长办公会议纪要》</w:t>
      </w:r>
      <w:r w:rsidR="0029147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="00F05796" w:rsidRPr="00F0579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〔201</w:t>
      </w:r>
      <w:r w:rsidR="00F05796">
        <w:rPr>
          <w:rFonts w:ascii="仿宋" w:eastAsia="仿宋" w:hAnsi="仿宋" w:cs="宋体"/>
          <w:color w:val="333333"/>
          <w:kern w:val="0"/>
          <w:sz w:val="32"/>
          <w:szCs w:val="32"/>
        </w:rPr>
        <w:t>4</w:t>
      </w:r>
      <w:r w:rsidR="00F05796" w:rsidRPr="00F0579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〕</w:t>
      </w:r>
      <w:r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8号</w:t>
      </w:r>
      <w:r w:rsidR="0029147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）关于</w:t>
      </w:r>
      <w:r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进一步完善并严格执行研究生学籍管理规定</w:t>
      </w:r>
      <w:r w:rsidR="0029147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的精神</w:t>
      </w:r>
      <w:r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F21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及我校“</w:t>
      </w:r>
      <w:r w:rsidR="00F21815" w:rsidRPr="00F21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关于2020年暑期安排和秋季学期开学等有关事项的通知”的要求，</w:t>
      </w:r>
      <w:r w:rsidR="0029147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研究生院现就</w:t>
      </w:r>
      <w:r w:rsidR="004D717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</w:t>
      </w:r>
      <w:r w:rsidR="00F21815">
        <w:rPr>
          <w:rFonts w:ascii="仿宋" w:eastAsia="仿宋" w:hAnsi="仿宋" w:cs="宋体"/>
          <w:color w:val="333333"/>
          <w:kern w:val="0"/>
          <w:sz w:val="32"/>
          <w:szCs w:val="32"/>
        </w:rPr>
        <w:t>20</w:t>
      </w:r>
      <w:r w:rsidR="004D717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-20</w:t>
      </w:r>
      <w:r w:rsidR="0091278C">
        <w:rPr>
          <w:rFonts w:ascii="仿宋" w:eastAsia="仿宋" w:hAnsi="仿宋" w:cs="宋体"/>
          <w:color w:val="333333"/>
          <w:kern w:val="0"/>
          <w:sz w:val="32"/>
          <w:szCs w:val="32"/>
        </w:rPr>
        <w:t>2</w:t>
      </w:r>
      <w:r w:rsidR="00F21815">
        <w:rPr>
          <w:rFonts w:ascii="仿宋" w:eastAsia="仿宋" w:hAnsi="仿宋" w:cs="宋体"/>
          <w:color w:val="333333"/>
          <w:kern w:val="0"/>
          <w:sz w:val="32"/>
          <w:szCs w:val="32"/>
        </w:rPr>
        <w:t>1</w:t>
      </w:r>
      <w:r w:rsidR="004D717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学年第</w:t>
      </w:r>
      <w:r w:rsidR="0091278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</w:t>
      </w:r>
      <w:r w:rsidR="004D717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学期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研究生学籍</w:t>
      </w:r>
      <w:r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注册</w:t>
      </w:r>
      <w:r w:rsidR="004D717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工作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通知如下：</w:t>
      </w:r>
    </w:p>
    <w:p w:rsidR="000F6B70" w:rsidRPr="006C3DD4" w:rsidRDefault="000F6B70" w:rsidP="000455A9">
      <w:pPr>
        <w:widowControl/>
        <w:shd w:val="clear" w:color="auto" w:fill="FFFFFF"/>
        <w:spacing w:line="520" w:lineRule="atLeast"/>
        <w:ind w:firstLine="420"/>
        <w:jc w:val="left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 w:rsidRPr="006C3DD4">
        <w:rPr>
          <w:rFonts w:ascii="黑体" w:eastAsia="黑体" w:hAnsi="黑体" w:cs="宋体"/>
          <w:b/>
          <w:color w:val="333333"/>
          <w:kern w:val="0"/>
          <w:sz w:val="32"/>
          <w:szCs w:val="32"/>
        </w:rPr>
        <w:t>一、注册时间及地点</w:t>
      </w:r>
    </w:p>
    <w:p w:rsidR="00001F6C" w:rsidRDefault="000F6B70" w:rsidP="00001F6C">
      <w:pPr>
        <w:spacing w:line="420" w:lineRule="atLeast"/>
        <w:ind w:firstLine="640"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</w:pPr>
      <w:r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时间：</w:t>
      </w:r>
      <w:r w:rsidR="00F21815" w:rsidRPr="00001F6C">
        <w:rPr>
          <w:rFonts w:ascii="仿宋" w:eastAsia="仿宋" w:hAnsi="仿宋" w:cs="宋体"/>
          <w:b/>
          <w:color w:val="FF0000"/>
          <w:kern w:val="0"/>
          <w:sz w:val="32"/>
          <w:szCs w:val="32"/>
        </w:rPr>
        <w:t>9</w:t>
      </w:r>
      <w:r w:rsidRPr="00001F6C">
        <w:rPr>
          <w:rFonts w:ascii="仿宋" w:eastAsia="仿宋" w:hAnsi="仿宋" w:cs="宋体"/>
          <w:b/>
          <w:color w:val="FF0000"/>
          <w:kern w:val="0"/>
          <w:sz w:val="32"/>
          <w:szCs w:val="32"/>
        </w:rPr>
        <w:t>月</w:t>
      </w:r>
      <w:r w:rsidR="00F21815" w:rsidRPr="00001F6C">
        <w:rPr>
          <w:rFonts w:ascii="仿宋" w:eastAsia="仿宋" w:hAnsi="仿宋" w:cs="宋体"/>
          <w:b/>
          <w:color w:val="FF0000"/>
          <w:kern w:val="0"/>
          <w:sz w:val="32"/>
          <w:szCs w:val="32"/>
        </w:rPr>
        <w:t>5</w:t>
      </w:r>
      <w:r w:rsidR="00CC1D9F" w:rsidRPr="00001F6C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>日</w:t>
      </w:r>
      <w:r w:rsidRPr="00001F6C">
        <w:rPr>
          <w:rFonts w:ascii="仿宋" w:eastAsia="仿宋" w:hAnsi="仿宋" w:cs="宋体"/>
          <w:b/>
          <w:color w:val="FF0000"/>
          <w:kern w:val="0"/>
          <w:sz w:val="32"/>
          <w:szCs w:val="32"/>
        </w:rPr>
        <w:t>、</w:t>
      </w:r>
      <w:r w:rsidR="0091278C" w:rsidRPr="00001F6C">
        <w:rPr>
          <w:rFonts w:ascii="仿宋" w:eastAsia="仿宋" w:hAnsi="仿宋" w:cs="宋体"/>
          <w:b/>
          <w:color w:val="FF0000"/>
          <w:kern w:val="0"/>
          <w:sz w:val="32"/>
          <w:szCs w:val="32"/>
        </w:rPr>
        <w:t>9</w:t>
      </w:r>
      <w:r w:rsidR="00CC1D9F" w:rsidRPr="00001F6C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>月</w:t>
      </w:r>
      <w:r w:rsidR="00F21815" w:rsidRPr="00001F6C">
        <w:rPr>
          <w:rFonts w:ascii="仿宋" w:eastAsia="仿宋" w:hAnsi="仿宋" w:cs="宋体"/>
          <w:b/>
          <w:color w:val="FF0000"/>
          <w:kern w:val="0"/>
          <w:sz w:val="32"/>
          <w:szCs w:val="32"/>
        </w:rPr>
        <w:t>6</w:t>
      </w:r>
      <w:r w:rsidR="00FC31DC" w:rsidRPr="00001F6C">
        <w:rPr>
          <w:rFonts w:ascii="仿宋" w:eastAsia="仿宋" w:hAnsi="仿宋" w:cs="宋体"/>
          <w:b/>
          <w:color w:val="FF0000"/>
          <w:kern w:val="0"/>
          <w:sz w:val="32"/>
          <w:szCs w:val="32"/>
        </w:rPr>
        <w:t>日</w:t>
      </w:r>
      <w:r w:rsidR="00001F6C" w:rsidRPr="00001F6C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 xml:space="preserve"> </w:t>
      </w:r>
      <w:r w:rsidR="00001F6C" w:rsidRPr="00001F6C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8:30—11:30 14:00--17:30</w:t>
      </w:r>
    </w:p>
    <w:p w:rsidR="00001F6C" w:rsidRPr="00001F6C" w:rsidRDefault="00001F6C" w:rsidP="00001F6C">
      <w:pPr>
        <w:spacing w:line="420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注册地点：</w:t>
      </w:r>
      <w:proofErr w:type="gramStart"/>
      <w:r w:rsidRPr="00001F6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九教北</w:t>
      </w:r>
      <w:proofErr w:type="gramEnd"/>
      <w:r w:rsidRPr="00001F6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103</w:t>
      </w:r>
    </w:p>
    <w:p w:rsidR="006C3DD4" w:rsidRDefault="0082723D" w:rsidP="000455A9">
      <w:pPr>
        <w:widowControl/>
        <w:shd w:val="clear" w:color="auto" w:fill="FFFFFF"/>
        <w:spacing w:line="520" w:lineRule="atLeast"/>
        <w:ind w:firstLine="420"/>
        <w:jc w:val="left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 w:rsidRPr="006C3DD4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二、注册人员</w:t>
      </w:r>
    </w:p>
    <w:p w:rsidR="00001F6C" w:rsidRDefault="0082723D" w:rsidP="000F6B70">
      <w:pPr>
        <w:widowControl/>
        <w:shd w:val="clear" w:color="auto" w:fill="FFFFFF"/>
        <w:spacing w:line="420" w:lineRule="atLeast"/>
        <w:ind w:firstLine="420"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</w:pPr>
      <w:r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全体在校研究生（</w:t>
      </w:r>
      <w:r w:rsidR="006D46A6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研究生综合教务系统中</w:t>
      </w:r>
      <w:r w:rsidR="006D46A6" w:rsidRPr="006C3DD4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“是否国家学籍=Y</w:t>
      </w:r>
      <w:r w:rsidR="00A243AC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”</w:t>
      </w:r>
      <w:r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</w:p>
    <w:p w:rsidR="0082723D" w:rsidRPr="006C3DD4" w:rsidRDefault="00001F6C" w:rsidP="000F6B70">
      <w:pPr>
        <w:widowControl/>
        <w:shd w:val="clear" w:color="auto" w:fill="FFFFFF"/>
        <w:spacing w:line="420" w:lineRule="atLeas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001F6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出国同学</w:t>
      </w:r>
      <w:r w:rsidR="00FE54D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可以通过发送钉钉消息</w:t>
      </w:r>
      <w:r w:rsidRPr="00001F6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注册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，休学时间到期同学，请及时办理复学手续，并按时完成注册手续</w:t>
      </w:r>
      <w:r w:rsidRPr="00001F6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；</w:t>
      </w:r>
    </w:p>
    <w:p w:rsidR="000F6B70" w:rsidRDefault="0082723D" w:rsidP="000455A9">
      <w:pPr>
        <w:widowControl/>
        <w:shd w:val="clear" w:color="auto" w:fill="FFFFFF"/>
        <w:spacing w:line="520" w:lineRule="atLeast"/>
        <w:ind w:firstLine="420"/>
        <w:jc w:val="left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 w:rsidRPr="006C3DD4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三</w:t>
      </w:r>
      <w:r w:rsidR="000F6B70" w:rsidRPr="006C3DD4">
        <w:rPr>
          <w:rFonts w:ascii="黑体" w:eastAsia="黑体" w:hAnsi="黑体" w:cs="宋体"/>
          <w:b/>
          <w:color w:val="333333"/>
          <w:kern w:val="0"/>
          <w:sz w:val="32"/>
          <w:szCs w:val="32"/>
        </w:rPr>
        <w:t>、注册要求</w:t>
      </w:r>
    </w:p>
    <w:p w:rsidR="00F92754" w:rsidRPr="006C3DD4" w:rsidRDefault="00F92754" w:rsidP="00F92754">
      <w:pPr>
        <w:widowControl/>
        <w:shd w:val="clear" w:color="auto" w:fill="FFFFFF"/>
        <w:spacing w:line="420" w:lineRule="atLeast"/>
        <w:ind w:firstLineChars="100" w:firstLine="3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1、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请提前将学费、住宿费(非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全日制专业学位研究生无需缴纳住宿费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)足额</w:t>
      </w:r>
      <w:r w:rsidRPr="004808E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存入学校统一办理的中行卡中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，财务处于</w:t>
      </w:r>
      <w:r w:rsidRPr="00001F6C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>8月28日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进行集中扣款</w:t>
      </w:r>
      <w:r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扣款成功者方可进行学籍注册。</w:t>
      </w:r>
      <w:r w:rsidRPr="00A225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未按学校规定缴纳学费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、住宿费(非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全日制专业学位研究生无需缴纳住宿费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)者</w:t>
      </w:r>
      <w:r w:rsidRPr="00A225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将</w:t>
      </w:r>
      <w:r w:rsidRPr="004808E5">
        <w:rPr>
          <w:rFonts w:ascii="仿宋" w:eastAsia="仿宋" w:hAnsi="仿宋" w:cs="宋体" w:hint="eastAsia"/>
          <w:b/>
          <w:kern w:val="0"/>
          <w:sz w:val="32"/>
          <w:szCs w:val="32"/>
        </w:rPr>
        <w:t>不予进行学籍注册</w:t>
      </w:r>
      <w:r w:rsidRPr="00A225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4808E5" w:rsidRDefault="00F92754" w:rsidP="00CC1D9F">
      <w:pPr>
        <w:widowControl/>
        <w:shd w:val="clear" w:color="auto" w:fill="FFFFFF"/>
        <w:spacing w:line="420" w:lineRule="atLeast"/>
        <w:ind w:firstLineChars="100" w:firstLine="3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4808E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4808E5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研究生本人</w:t>
      </w:r>
      <w:r w:rsidR="004808E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持</w:t>
      </w:r>
      <w:r w:rsidR="004808E5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学生证进行注册</w:t>
      </w:r>
      <w:r w:rsidR="004808E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，不得由他人代办。</w:t>
      </w:r>
    </w:p>
    <w:p w:rsidR="000F6B70" w:rsidRPr="006C3DD4" w:rsidRDefault="00F92754" w:rsidP="00CC1D9F">
      <w:pPr>
        <w:widowControl/>
        <w:shd w:val="clear" w:color="auto" w:fill="FFFFFF"/>
        <w:spacing w:line="420" w:lineRule="atLeast"/>
        <w:ind w:firstLineChars="100" w:firstLine="3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3</w:t>
      </w:r>
      <w:r w:rsidR="00A2256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753CC6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超过集中注册时限未注册者，须在开学两周内到所在</w:t>
      </w:r>
      <w:r w:rsidR="00753CC6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学院研究生科</w:t>
      </w:r>
      <w:r w:rsidR="00753CC6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进行补注册。</w:t>
      </w:r>
    </w:p>
    <w:p w:rsidR="004808E5" w:rsidRDefault="00F92754" w:rsidP="00753CC6">
      <w:pPr>
        <w:widowControl/>
        <w:shd w:val="clear" w:color="auto" w:fill="FFFFFF"/>
        <w:spacing w:line="420" w:lineRule="atLeast"/>
        <w:ind w:firstLine="3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lastRenderedPageBreak/>
        <w:t>4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753CC6">
        <w:rPr>
          <w:rFonts w:ascii="仿宋" w:eastAsia="仿宋" w:hAnsi="仿宋" w:cs="宋体"/>
          <w:color w:val="333333"/>
          <w:kern w:val="0"/>
          <w:sz w:val="32"/>
          <w:szCs w:val="32"/>
        </w:rPr>
        <w:t>未能按期注册又未办理请假手续</w:t>
      </w:r>
      <w:r w:rsidR="00753CC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753CC6">
        <w:rPr>
          <w:rFonts w:ascii="仿宋" w:eastAsia="仿宋" w:hAnsi="仿宋" w:cs="宋体"/>
          <w:color w:val="333333"/>
          <w:kern w:val="0"/>
          <w:sz w:val="32"/>
          <w:szCs w:val="32"/>
        </w:rPr>
        <w:t>以及逾期两周不注册或超过请假期限仍未办理注册手续者</w:t>
      </w:r>
      <w:r w:rsidR="00753CC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753CC6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按照学籍管理相关规定处理</w:t>
      </w:r>
      <w:r w:rsidR="00753CC6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。</w:t>
      </w:r>
    </w:p>
    <w:p w:rsidR="000F6B70" w:rsidRPr="006C3DD4" w:rsidRDefault="00733E02" w:rsidP="000455A9">
      <w:pPr>
        <w:widowControl/>
        <w:shd w:val="clear" w:color="auto" w:fill="FFFFFF"/>
        <w:spacing w:line="520" w:lineRule="atLeast"/>
        <w:ind w:firstLine="420"/>
        <w:jc w:val="left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 w:rsidRPr="006C3DD4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四</w:t>
      </w:r>
      <w:r w:rsidR="000F6B70" w:rsidRPr="006C3DD4">
        <w:rPr>
          <w:rFonts w:ascii="黑体" w:eastAsia="黑体" w:hAnsi="黑体" w:cs="宋体"/>
          <w:b/>
          <w:color w:val="333333"/>
          <w:kern w:val="0"/>
          <w:sz w:val="32"/>
          <w:szCs w:val="32"/>
        </w:rPr>
        <w:t>、</w:t>
      </w:r>
      <w:r w:rsidR="00EF5955" w:rsidRPr="006C3DD4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相关说明</w:t>
      </w:r>
    </w:p>
    <w:p w:rsidR="000F6B70" w:rsidRPr="006C3DD4" w:rsidRDefault="00DF64E7" w:rsidP="00DF64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1、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不能如期注册</w:t>
      </w:r>
      <w:r w:rsidR="005E0C34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者，</w:t>
      </w:r>
      <w:r w:rsidR="00FE65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应当办理请假手续。请假两周以内（含两周）由所在学院审查批准，超过两周的</w:t>
      </w:r>
      <w:r w:rsidR="005A2E7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由</w:t>
      </w:r>
      <w:r w:rsidR="00FE65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研究生院审查批准。</w:t>
      </w:r>
    </w:p>
    <w:p w:rsidR="000F6B70" w:rsidRDefault="00DF64E7" w:rsidP="00DF64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2、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如因工作或其他原因需要留在外地进行科研和论文工作的研究生，须在开学</w:t>
      </w:r>
      <w:r w:rsidR="006D46A6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前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与导师、</w:t>
      </w:r>
      <w:r w:rsidR="00FC31D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学院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联系，由导师在开学</w:t>
      </w:r>
      <w:r w:rsidR="00DA76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前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向</w:t>
      </w:r>
      <w:r w:rsidR="00FC31D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学院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提交</w:t>
      </w:r>
      <w:r w:rsidR="00B33938" w:rsidRPr="006C3DD4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“</w:t>
      </w:r>
      <w:r w:rsidR="000F6B70" w:rsidRPr="006C3DD4">
        <w:rPr>
          <w:rFonts w:ascii="仿宋" w:eastAsia="仿宋" w:hAnsi="仿宋" w:cs="宋体"/>
          <w:b/>
          <w:color w:val="333333"/>
          <w:kern w:val="0"/>
          <w:sz w:val="32"/>
          <w:szCs w:val="32"/>
        </w:rPr>
        <w:t>研究生暂缓注册登记表”（</w:t>
      </w:r>
      <w:r w:rsidR="00FC31DC" w:rsidRPr="006C3DD4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见</w:t>
      </w:r>
      <w:r w:rsidR="000F6B70" w:rsidRPr="006C3DD4">
        <w:rPr>
          <w:rFonts w:ascii="仿宋" w:eastAsia="仿宋" w:hAnsi="仿宋" w:cs="宋体"/>
          <w:b/>
          <w:color w:val="333333"/>
          <w:kern w:val="0"/>
          <w:sz w:val="32"/>
          <w:szCs w:val="32"/>
        </w:rPr>
        <w:t>附件</w:t>
      </w:r>
      <w:r w:rsidR="00FA3B39" w:rsidRPr="006C3DD4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1</w:t>
      </w:r>
      <w:r w:rsidR="000F6B70" w:rsidRPr="006C3DD4">
        <w:rPr>
          <w:rFonts w:ascii="仿宋" w:eastAsia="仿宋" w:hAnsi="仿宋" w:cs="宋体"/>
          <w:b/>
          <w:color w:val="333333"/>
          <w:kern w:val="0"/>
          <w:sz w:val="32"/>
          <w:szCs w:val="32"/>
        </w:rPr>
        <w:t>）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。</w:t>
      </w:r>
    </w:p>
    <w:p w:rsidR="00001F6C" w:rsidRPr="00001F6C" w:rsidRDefault="00DF64E7" w:rsidP="00001F6C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</w:t>
      </w:r>
      <w:r w:rsidR="00001F6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因受疫情影响，</w:t>
      </w:r>
      <w:r w:rsidR="00001F6C" w:rsidRPr="00F21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学校</w:t>
      </w:r>
      <w:r w:rsidR="00001F6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将根据北京市关于疫情防控的统一要求，</w:t>
      </w:r>
      <w:r w:rsidR="00001F6C" w:rsidRPr="00F21815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适时调整</w:t>
      </w:r>
      <w:r w:rsidR="00001F6C" w:rsidRPr="00F21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返校复课时间，届时</w:t>
      </w:r>
      <w:r w:rsidR="00001F6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各学院要严格按照学校发布的</w:t>
      </w:r>
      <w:r w:rsidR="00001F6C" w:rsidRPr="00F21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返校复课通知</w:t>
      </w:r>
      <w:r w:rsidR="00001F6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及要求进行报到注册</w:t>
      </w:r>
      <w:r w:rsidR="00001F6C" w:rsidRPr="00F2181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001F6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</w:t>
      </w:r>
      <w:r w:rsidR="00001F6C" w:rsidRPr="00001F6C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未接到通知一律不允许到校</w:t>
      </w:r>
      <w:r w:rsidR="00001F6C" w:rsidRPr="00001F6C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。</w:t>
      </w:r>
    </w:p>
    <w:p w:rsidR="00DF64E7" w:rsidRDefault="00DF64E7" w:rsidP="00DF64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4、</w:t>
      </w:r>
      <w:r w:rsidR="005E0C34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请</w:t>
      </w:r>
      <w:r w:rsidR="000F6B70"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各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位</w:t>
      </w:r>
      <w:r w:rsidR="005A2E7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导师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和班主任协助通知相关</w:t>
      </w:r>
      <w:r w:rsidR="005A2E7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</w:t>
      </w:r>
      <w:r w:rsidR="0097483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及时进行完成报到注册手续</w:t>
      </w:r>
      <w:r w:rsidR="009D32ED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。</w:t>
      </w:r>
    </w:p>
    <w:p w:rsidR="00DF64E7" w:rsidRDefault="00DF64E7" w:rsidP="00DF64E7">
      <w:pPr>
        <w:widowControl/>
        <w:shd w:val="clear" w:color="auto" w:fill="FFFFFF"/>
        <w:spacing w:line="420" w:lineRule="atLeast"/>
        <w:ind w:firstLineChars="200" w:firstLine="643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5、相关注册情况汇总表学院将</w:t>
      </w:r>
      <w:r w:rsidRPr="0097483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分别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报培养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办公室、专业学位办公室备案</w:t>
      </w:r>
      <w:r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。对未按要求进行学籍注册的同学将严格按照《北京交通大学研究生学籍管理规定（试行）》的第一章第五条的相关规定执行。</w:t>
      </w:r>
    </w:p>
    <w:p w:rsidR="00DF64E7" w:rsidRDefault="00DF64E7" w:rsidP="00DF64E7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>
            <wp:extent cx="5543550" cy="67716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籍管理规定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677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09D" w:rsidRPr="006C3DD4" w:rsidRDefault="00CD509D" w:rsidP="00F21815">
      <w:pPr>
        <w:widowControl/>
        <w:shd w:val="clear" w:color="auto" w:fill="FFFFFF"/>
        <w:spacing w:line="420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B752FA" w:rsidRDefault="000F6B70" w:rsidP="00B752FA">
      <w:pPr>
        <w:widowControl/>
        <w:shd w:val="clear" w:color="auto" w:fill="FFFFFF"/>
        <w:tabs>
          <w:tab w:val="left" w:pos="5070"/>
        </w:tabs>
        <w:spacing w:line="420" w:lineRule="atLeas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附件</w:t>
      </w:r>
      <w:r w:rsidR="00FC31DC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  <w:r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研究生</w:t>
      </w:r>
      <w:r w:rsidR="00691450" w:rsidRPr="006C3DD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暂缓注册登记</w:t>
      </w:r>
      <w:r w:rsidRPr="006C3DD4">
        <w:rPr>
          <w:rFonts w:ascii="仿宋" w:eastAsia="仿宋" w:hAnsi="仿宋" w:cs="宋体"/>
          <w:color w:val="333333"/>
          <w:kern w:val="0"/>
          <w:sz w:val="32"/>
          <w:szCs w:val="32"/>
        </w:rPr>
        <w:t>表</w:t>
      </w:r>
    </w:p>
    <w:p w:rsidR="00CD509D" w:rsidRPr="00D303CE" w:rsidRDefault="00CD509D" w:rsidP="006C3DD4">
      <w:pPr>
        <w:widowControl/>
        <w:shd w:val="clear" w:color="auto" w:fill="FFFFFF"/>
        <w:spacing w:line="420" w:lineRule="atLeast"/>
        <w:ind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E1183C" w:rsidRPr="006C3DD4" w:rsidRDefault="00FF011B" w:rsidP="00E1183C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北京交通大学</w:t>
      </w:r>
      <w:r w:rsidR="00DF64E7">
        <w:rPr>
          <w:rFonts w:ascii="仿宋" w:eastAsia="仿宋" w:hAnsi="仿宋" w:hint="eastAsia"/>
          <w:sz w:val="32"/>
          <w:szCs w:val="32"/>
        </w:rPr>
        <w:t>计算机与信息技术学院</w:t>
      </w:r>
    </w:p>
    <w:p w:rsidR="00E1183C" w:rsidRPr="006C3DD4" w:rsidRDefault="00E1183C" w:rsidP="00FF011B">
      <w:pPr>
        <w:wordWrap w:val="0"/>
        <w:spacing w:line="480" w:lineRule="exact"/>
        <w:jc w:val="right"/>
        <w:rPr>
          <w:rFonts w:ascii="仿宋" w:eastAsia="仿宋" w:hAnsi="仿宋"/>
          <w:sz w:val="32"/>
          <w:szCs w:val="32"/>
        </w:rPr>
      </w:pPr>
      <w:r w:rsidRPr="006C3DD4">
        <w:rPr>
          <w:rFonts w:ascii="仿宋" w:eastAsia="仿宋" w:hAnsi="仿宋" w:hint="eastAsia"/>
          <w:sz w:val="32"/>
          <w:szCs w:val="32"/>
        </w:rPr>
        <w:t>20</w:t>
      </w:r>
      <w:r w:rsidR="003924A7">
        <w:rPr>
          <w:rFonts w:ascii="仿宋" w:eastAsia="仿宋" w:hAnsi="仿宋"/>
          <w:sz w:val="32"/>
          <w:szCs w:val="32"/>
        </w:rPr>
        <w:t>20</w:t>
      </w:r>
      <w:r w:rsidRPr="006C3DD4">
        <w:rPr>
          <w:rFonts w:ascii="仿宋" w:eastAsia="仿宋" w:hAnsi="仿宋" w:hint="eastAsia"/>
          <w:sz w:val="32"/>
          <w:szCs w:val="32"/>
        </w:rPr>
        <w:t>年</w:t>
      </w:r>
      <w:r w:rsidR="0091278C">
        <w:rPr>
          <w:rFonts w:ascii="仿宋" w:eastAsia="仿宋" w:hAnsi="仿宋"/>
          <w:sz w:val="32"/>
          <w:szCs w:val="32"/>
        </w:rPr>
        <w:t>7</w:t>
      </w:r>
      <w:r w:rsidRPr="006C3DD4">
        <w:rPr>
          <w:rFonts w:ascii="仿宋" w:eastAsia="仿宋" w:hAnsi="仿宋" w:hint="eastAsia"/>
          <w:sz w:val="32"/>
          <w:szCs w:val="32"/>
        </w:rPr>
        <w:t>月</w:t>
      </w:r>
      <w:r w:rsidR="0062495A">
        <w:rPr>
          <w:rFonts w:ascii="仿宋" w:eastAsia="仿宋" w:hAnsi="仿宋"/>
          <w:sz w:val="32"/>
          <w:szCs w:val="32"/>
        </w:rPr>
        <w:t>1</w:t>
      </w:r>
      <w:r w:rsidR="00DF64E7">
        <w:rPr>
          <w:rFonts w:ascii="仿宋" w:eastAsia="仿宋" w:hAnsi="仿宋" w:hint="eastAsia"/>
          <w:sz w:val="32"/>
          <w:szCs w:val="32"/>
        </w:rPr>
        <w:t>8</w:t>
      </w:r>
      <w:r w:rsidRPr="006C3DD4">
        <w:rPr>
          <w:rFonts w:ascii="仿宋" w:eastAsia="仿宋" w:hAnsi="仿宋" w:hint="eastAsia"/>
          <w:sz w:val="32"/>
          <w:szCs w:val="32"/>
        </w:rPr>
        <w:t>日</w:t>
      </w:r>
      <w:r w:rsidR="00FF011B">
        <w:rPr>
          <w:rFonts w:ascii="仿宋" w:eastAsia="仿宋" w:hAnsi="仿宋" w:hint="eastAsia"/>
          <w:sz w:val="32"/>
          <w:szCs w:val="32"/>
        </w:rPr>
        <w:t xml:space="preserve">  </w:t>
      </w:r>
      <w:bookmarkStart w:id="0" w:name="_GoBack"/>
      <w:bookmarkEnd w:id="0"/>
    </w:p>
    <w:sectPr w:rsidR="00E1183C" w:rsidRPr="006C3DD4" w:rsidSect="00EF4C57">
      <w:pgSz w:w="11906" w:h="16838"/>
      <w:pgMar w:top="1440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67" w:rsidRDefault="001D6667" w:rsidP="00E1183C">
      <w:r>
        <w:separator/>
      </w:r>
    </w:p>
  </w:endnote>
  <w:endnote w:type="continuationSeparator" w:id="0">
    <w:p w:rsidR="001D6667" w:rsidRDefault="001D6667" w:rsidP="00E1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67" w:rsidRDefault="001D6667" w:rsidP="00E1183C">
      <w:r>
        <w:separator/>
      </w:r>
    </w:p>
  </w:footnote>
  <w:footnote w:type="continuationSeparator" w:id="0">
    <w:p w:rsidR="001D6667" w:rsidRDefault="001D6667" w:rsidP="00E1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70"/>
    <w:rsid w:val="00001F6C"/>
    <w:rsid w:val="00023E4D"/>
    <w:rsid w:val="00035D03"/>
    <w:rsid w:val="000455A9"/>
    <w:rsid w:val="00047F70"/>
    <w:rsid w:val="00067EA8"/>
    <w:rsid w:val="00085BDC"/>
    <w:rsid w:val="000C3490"/>
    <w:rsid w:val="000E5116"/>
    <w:rsid w:val="000F581D"/>
    <w:rsid w:val="000F6B70"/>
    <w:rsid w:val="00190296"/>
    <w:rsid w:val="00192882"/>
    <w:rsid w:val="001B0389"/>
    <w:rsid w:val="001D6667"/>
    <w:rsid w:val="00204220"/>
    <w:rsid w:val="002459FD"/>
    <w:rsid w:val="00280A04"/>
    <w:rsid w:val="0028775B"/>
    <w:rsid w:val="0029147C"/>
    <w:rsid w:val="002B1E8D"/>
    <w:rsid w:val="002B4520"/>
    <w:rsid w:val="002E569D"/>
    <w:rsid w:val="00350A62"/>
    <w:rsid w:val="00367CB1"/>
    <w:rsid w:val="0037284A"/>
    <w:rsid w:val="003924A7"/>
    <w:rsid w:val="003A7BD2"/>
    <w:rsid w:val="003D0B50"/>
    <w:rsid w:val="003D3487"/>
    <w:rsid w:val="00406830"/>
    <w:rsid w:val="00455703"/>
    <w:rsid w:val="004713DB"/>
    <w:rsid w:val="004808E5"/>
    <w:rsid w:val="004A3800"/>
    <w:rsid w:val="004A62F9"/>
    <w:rsid w:val="004B5BD0"/>
    <w:rsid w:val="004C559A"/>
    <w:rsid w:val="004D717C"/>
    <w:rsid w:val="004D7C4E"/>
    <w:rsid w:val="004F5712"/>
    <w:rsid w:val="00512DC3"/>
    <w:rsid w:val="00516542"/>
    <w:rsid w:val="00544FCD"/>
    <w:rsid w:val="00585ABF"/>
    <w:rsid w:val="005A2E73"/>
    <w:rsid w:val="005C6C03"/>
    <w:rsid w:val="005D668F"/>
    <w:rsid w:val="005E065B"/>
    <w:rsid w:val="005E0C34"/>
    <w:rsid w:val="006105B6"/>
    <w:rsid w:val="0062495A"/>
    <w:rsid w:val="006258B8"/>
    <w:rsid w:val="00635760"/>
    <w:rsid w:val="006410A8"/>
    <w:rsid w:val="00655CFC"/>
    <w:rsid w:val="0065764F"/>
    <w:rsid w:val="00661C1F"/>
    <w:rsid w:val="00690032"/>
    <w:rsid w:val="00691450"/>
    <w:rsid w:val="00695881"/>
    <w:rsid w:val="006C3DD4"/>
    <w:rsid w:val="006D46A6"/>
    <w:rsid w:val="00733533"/>
    <w:rsid w:val="00733E02"/>
    <w:rsid w:val="00753CC6"/>
    <w:rsid w:val="00754DE7"/>
    <w:rsid w:val="007B20DB"/>
    <w:rsid w:val="007D324E"/>
    <w:rsid w:val="007E31AC"/>
    <w:rsid w:val="007E717C"/>
    <w:rsid w:val="00802BFA"/>
    <w:rsid w:val="0080498E"/>
    <w:rsid w:val="00810D4D"/>
    <w:rsid w:val="0082723D"/>
    <w:rsid w:val="00875B1F"/>
    <w:rsid w:val="00881D2F"/>
    <w:rsid w:val="00884F39"/>
    <w:rsid w:val="008B1BF4"/>
    <w:rsid w:val="008E4BBF"/>
    <w:rsid w:val="00902201"/>
    <w:rsid w:val="0091278C"/>
    <w:rsid w:val="00963710"/>
    <w:rsid w:val="00964ED4"/>
    <w:rsid w:val="0096664A"/>
    <w:rsid w:val="00974838"/>
    <w:rsid w:val="00980CB7"/>
    <w:rsid w:val="009818E1"/>
    <w:rsid w:val="009A27B5"/>
    <w:rsid w:val="009D32ED"/>
    <w:rsid w:val="00A15D35"/>
    <w:rsid w:val="00A2256F"/>
    <w:rsid w:val="00A243AC"/>
    <w:rsid w:val="00A3594C"/>
    <w:rsid w:val="00A5534A"/>
    <w:rsid w:val="00A57980"/>
    <w:rsid w:val="00A7608E"/>
    <w:rsid w:val="00A877B1"/>
    <w:rsid w:val="00AA69FF"/>
    <w:rsid w:val="00AB5557"/>
    <w:rsid w:val="00AB56F4"/>
    <w:rsid w:val="00AC1DBA"/>
    <w:rsid w:val="00AC4B11"/>
    <w:rsid w:val="00AE0593"/>
    <w:rsid w:val="00B33938"/>
    <w:rsid w:val="00B4760F"/>
    <w:rsid w:val="00B6137C"/>
    <w:rsid w:val="00B6574D"/>
    <w:rsid w:val="00B752FA"/>
    <w:rsid w:val="00B83696"/>
    <w:rsid w:val="00B8485E"/>
    <w:rsid w:val="00BA6AE8"/>
    <w:rsid w:val="00BB5D5C"/>
    <w:rsid w:val="00C1174A"/>
    <w:rsid w:val="00C15746"/>
    <w:rsid w:val="00C2641E"/>
    <w:rsid w:val="00C336AC"/>
    <w:rsid w:val="00C54376"/>
    <w:rsid w:val="00CA3F02"/>
    <w:rsid w:val="00CB4BDB"/>
    <w:rsid w:val="00CB7A4C"/>
    <w:rsid w:val="00CC1D9F"/>
    <w:rsid w:val="00CD509D"/>
    <w:rsid w:val="00D3031E"/>
    <w:rsid w:val="00D303CE"/>
    <w:rsid w:val="00D7565C"/>
    <w:rsid w:val="00D902FC"/>
    <w:rsid w:val="00DA1D57"/>
    <w:rsid w:val="00DA76DD"/>
    <w:rsid w:val="00DF528B"/>
    <w:rsid w:val="00DF64E7"/>
    <w:rsid w:val="00DF7C00"/>
    <w:rsid w:val="00E00B1F"/>
    <w:rsid w:val="00E031FE"/>
    <w:rsid w:val="00E057C8"/>
    <w:rsid w:val="00E1183C"/>
    <w:rsid w:val="00E125CB"/>
    <w:rsid w:val="00E168C8"/>
    <w:rsid w:val="00E21180"/>
    <w:rsid w:val="00E21826"/>
    <w:rsid w:val="00E22930"/>
    <w:rsid w:val="00E52EF2"/>
    <w:rsid w:val="00E737AE"/>
    <w:rsid w:val="00E74866"/>
    <w:rsid w:val="00E83840"/>
    <w:rsid w:val="00EA0648"/>
    <w:rsid w:val="00EB0571"/>
    <w:rsid w:val="00EE15BF"/>
    <w:rsid w:val="00EF4C57"/>
    <w:rsid w:val="00EF5955"/>
    <w:rsid w:val="00F05796"/>
    <w:rsid w:val="00F10509"/>
    <w:rsid w:val="00F21815"/>
    <w:rsid w:val="00F92754"/>
    <w:rsid w:val="00FA28EC"/>
    <w:rsid w:val="00FA3B39"/>
    <w:rsid w:val="00FB2B76"/>
    <w:rsid w:val="00FC31DC"/>
    <w:rsid w:val="00FC51A9"/>
    <w:rsid w:val="00FE54DC"/>
    <w:rsid w:val="00FE65C8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B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6B70"/>
  </w:style>
  <w:style w:type="character" w:styleId="a4">
    <w:name w:val="Hyperlink"/>
    <w:basedOn w:val="a0"/>
    <w:uiPriority w:val="99"/>
    <w:semiHidden/>
    <w:unhideWhenUsed/>
    <w:rsid w:val="000F6B7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11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1183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11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1183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15D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5D35"/>
    <w:rPr>
      <w:sz w:val="18"/>
      <w:szCs w:val="18"/>
    </w:rPr>
  </w:style>
  <w:style w:type="character" w:styleId="a8">
    <w:name w:val="Strong"/>
    <w:basedOn w:val="a0"/>
    <w:uiPriority w:val="22"/>
    <w:qFormat/>
    <w:rsid w:val="00F21815"/>
    <w:rPr>
      <w:b/>
      <w:bCs/>
    </w:rPr>
  </w:style>
  <w:style w:type="character" w:customStyle="1" w:styleId="ke-content-forecolor">
    <w:name w:val="ke-content-forecolor"/>
    <w:basedOn w:val="a0"/>
    <w:rsid w:val="00001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B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6B70"/>
  </w:style>
  <w:style w:type="character" w:styleId="a4">
    <w:name w:val="Hyperlink"/>
    <w:basedOn w:val="a0"/>
    <w:uiPriority w:val="99"/>
    <w:semiHidden/>
    <w:unhideWhenUsed/>
    <w:rsid w:val="000F6B7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11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1183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11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1183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15D3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5D35"/>
    <w:rPr>
      <w:sz w:val="18"/>
      <w:szCs w:val="18"/>
    </w:rPr>
  </w:style>
  <w:style w:type="character" w:styleId="a8">
    <w:name w:val="Strong"/>
    <w:basedOn w:val="a0"/>
    <w:uiPriority w:val="22"/>
    <w:qFormat/>
    <w:rsid w:val="00F21815"/>
    <w:rPr>
      <w:b/>
      <w:bCs/>
    </w:rPr>
  </w:style>
  <w:style w:type="character" w:customStyle="1" w:styleId="ke-content-forecolor">
    <w:name w:val="ke-content-forecolor"/>
    <w:basedOn w:val="a0"/>
    <w:rsid w:val="00001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0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141</Words>
  <Characters>806</Characters>
  <Application>Microsoft Office Word</Application>
  <DocSecurity>0</DocSecurity>
  <Lines>6</Lines>
  <Paragraphs>1</Paragraphs>
  <ScaleCrop>false</ScaleCrop>
  <Company>yjsy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grsm</cp:lastModifiedBy>
  <cp:revision>16</cp:revision>
  <cp:lastPrinted>2019-01-11T01:29:00Z</cp:lastPrinted>
  <dcterms:created xsi:type="dcterms:W3CDTF">2020-07-18T01:07:00Z</dcterms:created>
  <dcterms:modified xsi:type="dcterms:W3CDTF">2020-07-18T01:17:00Z</dcterms:modified>
</cp:coreProperties>
</file>